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3970B8" w14:textId="77777777" w:rsidR="004F7768" w:rsidRDefault="004F7768" w:rsidP="004F7768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spacing w:after="0" w:line="240" w:lineRule="auto"/>
        <w:jc w:val="center"/>
        <w:rPr>
          <w:rFonts w:asciiTheme="majorBidi" w:hAnsiTheme="majorBidi" w:cstheme="majorBidi"/>
          <w:b/>
          <w:bCs/>
          <w:sz w:val="20"/>
          <w:szCs w:val="20"/>
          <w:lang w:val="fr-FR"/>
        </w:rPr>
      </w:pPr>
      <w:r>
        <w:rPr>
          <w:rFonts w:asciiTheme="majorBidi" w:hAnsiTheme="majorBidi" w:cstheme="majorBidi"/>
          <w:b/>
          <w:bCs/>
          <w:sz w:val="20"/>
          <w:szCs w:val="20"/>
          <w:lang w:val="fr-FR"/>
        </w:rPr>
        <w:t xml:space="preserve">Spécialité : </w:t>
      </w:r>
    </w:p>
    <w:p w14:paraId="58A5F951" w14:textId="77777777" w:rsidR="004F7768" w:rsidRDefault="004F7768" w:rsidP="004F7768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spacing w:after="0" w:line="240" w:lineRule="auto"/>
        <w:rPr>
          <w:rFonts w:asciiTheme="majorBidi" w:hAnsiTheme="majorBidi" w:cstheme="majorBidi"/>
          <w:b/>
          <w:bCs/>
          <w:sz w:val="20"/>
          <w:szCs w:val="20"/>
          <w:lang w:val="fr-FR"/>
        </w:rPr>
      </w:pPr>
      <w:r>
        <w:rPr>
          <w:rFonts w:asciiTheme="majorBidi" w:hAnsiTheme="majorBidi" w:cstheme="majorBidi"/>
          <w:b/>
          <w:bCs/>
          <w:sz w:val="20"/>
          <w:szCs w:val="20"/>
          <w:lang w:val="fr-FR"/>
        </w:rPr>
        <w:t xml:space="preserve">                                                                                 Hôtellerie </w:t>
      </w:r>
    </w:p>
    <w:p w14:paraId="725A7449" w14:textId="77777777" w:rsidR="004F7768" w:rsidRDefault="004F7768" w:rsidP="004F7768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14:paraId="132C08E3" w14:textId="77777777" w:rsidR="004F7768" w:rsidRDefault="004F7768" w:rsidP="004F7768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BP : Hygiène et Santé </w:t>
      </w:r>
    </w:p>
    <w:p w14:paraId="1B5DA364" w14:textId="77777777" w:rsidR="004F7768" w:rsidRDefault="004F7768" w:rsidP="004F7768">
      <w:pPr>
        <w:jc w:val="center"/>
        <w:rPr>
          <w:rFonts w:asciiTheme="majorBidi" w:hAnsiTheme="majorBidi" w:cstheme="majorBidi"/>
          <w:sz w:val="20"/>
          <w:szCs w:val="20"/>
          <w:lang w:val="fr-BE"/>
        </w:rPr>
      </w:pPr>
      <w:r>
        <w:rPr>
          <w:rFonts w:asciiTheme="majorBidi" w:hAnsiTheme="majorBidi" w:cstheme="majorBidi"/>
          <w:sz w:val="20"/>
          <w:szCs w:val="20"/>
          <w:lang w:val="fr-FR"/>
        </w:rPr>
        <w:t>CHAPITRE I : La santé publique.</w:t>
      </w:r>
    </w:p>
    <w:tbl>
      <w:tblPr>
        <w:tblStyle w:val="TableGrid"/>
        <w:tblpPr w:leftFromText="180" w:rightFromText="180" w:vertAnchor="text" w:horzAnchor="margin" w:tblpY="145"/>
        <w:tblW w:w="0" w:type="auto"/>
        <w:tblLook w:val="04A0" w:firstRow="1" w:lastRow="0" w:firstColumn="1" w:lastColumn="0" w:noHBand="0" w:noVBand="1"/>
      </w:tblPr>
      <w:tblGrid>
        <w:gridCol w:w="3080"/>
        <w:gridCol w:w="3418"/>
        <w:gridCol w:w="2744"/>
      </w:tblGrid>
      <w:tr w:rsidR="004F7768" w14:paraId="62A76C4B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1EC45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1511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faire 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0CB6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4F7768" w14:paraId="063DC72B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72B4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Introduction à la santé publique. </w:t>
            </w:r>
          </w:p>
          <w:p w14:paraId="2F274E17" w14:textId="77777777" w:rsidR="004F7768" w:rsidRDefault="004F7768">
            <w:pPr>
              <w:pStyle w:val="ListParagraph"/>
              <w:ind w:left="46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11EB9503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Connaitre les facteurs qui influent</w:t>
            </w:r>
            <w:r>
              <w:rPr>
                <w:rFonts w:asciiTheme="majorBidi" w:hAnsiTheme="majorBidi" w:cstheme="majorBidi"/>
                <w:sz w:val="20"/>
                <w:szCs w:val="20"/>
                <w:rtl/>
                <w:lang w:val="fr-FR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sur la santé publique.</w:t>
            </w:r>
          </w:p>
          <w:p w14:paraId="15C0409A" w14:textId="77777777" w:rsidR="004F7768" w:rsidRDefault="004F7768">
            <w:pPr>
              <w:pStyle w:val="ListParagraph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0B7B0361" w14:textId="77777777" w:rsidR="004F7768" w:rsidRDefault="004F7768">
            <w:pPr>
              <w:pStyle w:val="ListParagraph"/>
              <w:ind w:left="46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093D52E5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les niveaux de prévention.  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1C694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Définir : 1- la santé. </w:t>
            </w:r>
          </w:p>
          <w:p w14:paraId="294BD5C3" w14:textId="77777777" w:rsidR="004F7768" w:rsidRDefault="004F7768">
            <w:pPr>
              <w:pStyle w:val="ListParagraph"/>
              <w:ind w:left="46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              2- la maladie. </w:t>
            </w:r>
          </w:p>
          <w:p w14:paraId="5D5463F1" w14:textId="77777777" w:rsidR="004F7768" w:rsidRDefault="004F7768">
            <w:pPr>
              <w:pStyle w:val="ListParagraph"/>
              <w:ind w:left="46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              3- la santé publique.</w:t>
            </w:r>
          </w:p>
          <w:p w14:paraId="098B070B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Préciser les facteurs influençant la santé :</w:t>
            </w:r>
          </w:p>
          <w:p w14:paraId="3599F974" w14:textId="77777777" w:rsidR="004F7768" w:rsidRDefault="004F7768" w:rsidP="004040E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Facteurs biologiques.</w:t>
            </w:r>
          </w:p>
          <w:p w14:paraId="6F03A36A" w14:textId="77777777" w:rsidR="004F7768" w:rsidRDefault="004F7768" w:rsidP="004040E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Facteurs sanitaires.</w:t>
            </w:r>
          </w:p>
          <w:p w14:paraId="79A11643" w14:textId="77777777" w:rsidR="004F7768" w:rsidRDefault="004F7768" w:rsidP="004040E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Facteurs socio - économiques.</w:t>
            </w:r>
          </w:p>
          <w:p w14:paraId="33DFF2D0" w14:textId="77777777" w:rsidR="004F7768" w:rsidRDefault="004F7768" w:rsidP="004040E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Facteurs géographiques. </w:t>
            </w:r>
          </w:p>
          <w:p w14:paraId="3172F3C0" w14:textId="77777777" w:rsidR="004F7768" w:rsidRDefault="004F7768" w:rsidP="004040E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Facteurs culturels. </w:t>
            </w:r>
          </w:p>
          <w:p w14:paraId="21FDCC97" w14:textId="77777777" w:rsidR="004F7768" w:rsidRDefault="004F7768" w:rsidP="004040E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Facteurs politiques. </w:t>
            </w:r>
          </w:p>
          <w:p w14:paraId="209E8D68" w14:textId="77777777" w:rsidR="004F7768" w:rsidRDefault="004F7768" w:rsidP="004040E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Facteurs démographiques. 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8C5E" w14:textId="77777777" w:rsidR="004F7768" w:rsidRDefault="004F7768">
            <w:pPr>
              <w:shd w:val="clear" w:color="auto" w:fill="FFFFFF"/>
              <w:spacing w:after="120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  <w:t xml:space="preserve">Savoir appliquer les niveaux de prévention : </w:t>
            </w:r>
          </w:p>
          <w:p w14:paraId="064CFE31" w14:textId="77777777" w:rsidR="004F7768" w:rsidRDefault="004F7768" w:rsidP="004040E8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120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  <w:t xml:space="preserve">Diagnostiques précoces de la maladie. </w:t>
            </w:r>
          </w:p>
          <w:p w14:paraId="52C06402" w14:textId="77777777" w:rsidR="004F7768" w:rsidRDefault="004F7768" w:rsidP="004040E8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120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  <w:t>La prévention :</w:t>
            </w:r>
          </w:p>
          <w:p w14:paraId="39C98222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120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  <w:t>Principale.</w:t>
            </w:r>
          </w:p>
          <w:p w14:paraId="0292314A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120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  <w:t>Primaire.</w:t>
            </w:r>
          </w:p>
          <w:p w14:paraId="3D799CAE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120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  <w:t>Secondaire.</w:t>
            </w:r>
          </w:p>
          <w:p w14:paraId="7D7C8CE9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120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  <w:t>Tertiaire.</w:t>
            </w:r>
          </w:p>
          <w:p w14:paraId="2E36C55A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0B0E7C50" w14:textId="77777777" w:rsidR="004F7768" w:rsidRDefault="004F7768" w:rsidP="004F7768">
      <w:pPr>
        <w:rPr>
          <w:rFonts w:asciiTheme="majorBidi" w:hAnsiTheme="majorBidi" w:cstheme="majorBidi"/>
          <w:sz w:val="20"/>
          <w:szCs w:val="20"/>
          <w:lang w:val="fr-FR"/>
        </w:rPr>
      </w:pPr>
    </w:p>
    <w:p w14:paraId="45C3CBAC" w14:textId="77777777" w:rsidR="004F7768" w:rsidRDefault="004F7768" w:rsidP="00C27854">
      <w:pPr>
        <w:jc w:val="center"/>
        <w:rPr>
          <w:rFonts w:asciiTheme="majorBidi" w:hAnsiTheme="majorBidi" w:cstheme="majorBidi"/>
          <w:sz w:val="20"/>
          <w:szCs w:val="20"/>
          <w:lang w:val="fr-BE"/>
        </w:rPr>
      </w:pPr>
      <w:r>
        <w:rPr>
          <w:rFonts w:asciiTheme="majorBidi" w:hAnsiTheme="majorBidi" w:cstheme="majorBidi"/>
          <w:sz w:val="20"/>
          <w:szCs w:val="20"/>
          <w:lang w:val="fr-FR"/>
        </w:rPr>
        <w:t xml:space="preserve">CHAPITRE II : </w:t>
      </w:r>
      <w:r w:rsidR="00C27854">
        <w:rPr>
          <w:rFonts w:asciiTheme="majorBidi" w:hAnsiTheme="majorBidi" w:cstheme="majorBidi"/>
          <w:sz w:val="20"/>
          <w:szCs w:val="20"/>
          <w:lang w:val="fr-FR"/>
        </w:rPr>
        <w:t>L</w:t>
      </w:r>
      <w:r>
        <w:rPr>
          <w:rFonts w:asciiTheme="majorBidi" w:hAnsiTheme="majorBidi" w:cstheme="majorBidi"/>
          <w:sz w:val="20"/>
          <w:szCs w:val="20"/>
          <w:lang w:val="fr-FR"/>
        </w:rPr>
        <w:t>’alimentation</w:t>
      </w:r>
    </w:p>
    <w:tbl>
      <w:tblPr>
        <w:tblStyle w:val="TableGrid"/>
        <w:tblpPr w:leftFromText="180" w:rightFromText="180" w:vertAnchor="text" w:horzAnchor="margin" w:tblpY="145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4F7768" w14:paraId="5726B20C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971AF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0523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faire 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0342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4F7768" w:rsidRPr="00641634" w14:paraId="2C5F56F4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9639C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Reconnaitre les mesures de l’hygiène de  cuisson. </w:t>
            </w:r>
          </w:p>
          <w:p w14:paraId="6BBF04B4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Style w:val="Strong"/>
                <w:rFonts w:asciiTheme="majorBidi" w:hAnsiTheme="majorBidi" w:cstheme="majorBidi"/>
                <w:sz w:val="20"/>
                <w:szCs w:val="20"/>
                <w:lang w:val="fr-BE"/>
              </w:rPr>
              <w:t xml:space="preserve">Nettoyer et </w:t>
            </w:r>
            <w:r>
              <w:rPr>
                <w:rStyle w:val="Strong"/>
                <w:rFonts w:asciiTheme="majorBidi" w:hAnsiTheme="majorBidi" w:cstheme="majorBidi"/>
                <w:sz w:val="20"/>
                <w:szCs w:val="20"/>
                <w:lang w:val="fr-FR"/>
              </w:rPr>
              <w:t xml:space="preserve">Désinfectez pour la sécurité alimentaire 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4D9B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Eviter les maladies de la santé causées par  les aliments altérés</w:t>
            </w:r>
          </w:p>
          <w:p w14:paraId="7DC1E030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Eviter les dangers des appareils de cuisson. </w:t>
            </w:r>
          </w:p>
          <w:p w14:paraId="11C28A13" w14:textId="77777777" w:rsidR="004F7768" w:rsidRDefault="004F7768">
            <w:pPr>
              <w:pStyle w:val="ListParagraph"/>
              <w:ind w:left="46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6F37BF76" w14:textId="77777777" w:rsidR="004F7768" w:rsidRDefault="004F7768">
            <w:pPr>
              <w:pStyle w:val="ListParagraph"/>
              <w:ind w:left="46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F36C" w14:textId="77777777" w:rsidR="004F7768" w:rsidRDefault="004F7768">
            <w:pPr>
              <w:pStyle w:val="Heading2"/>
              <w:shd w:val="clear" w:color="auto" w:fill="FFFFFF"/>
              <w:jc w:val="center"/>
              <w:outlineLvl w:val="1"/>
              <w:rPr>
                <w:rFonts w:asciiTheme="majorBidi" w:eastAsia="Times New Roman" w:hAnsiTheme="majorBidi"/>
                <w:b w:val="0"/>
                <w:bCs w:val="0"/>
                <w:color w:val="auto"/>
                <w:sz w:val="20"/>
                <w:szCs w:val="20"/>
                <w:lang w:val="fr-FR"/>
              </w:rPr>
            </w:pPr>
            <w:r>
              <w:rPr>
                <w:rFonts w:asciiTheme="majorBidi" w:hAnsiTheme="majorBidi"/>
                <w:b w:val="0"/>
                <w:bCs w:val="0"/>
                <w:color w:val="auto"/>
                <w:sz w:val="20"/>
                <w:szCs w:val="20"/>
                <w:lang w:val="fr-FR"/>
              </w:rPr>
              <w:t xml:space="preserve">Savoir appliquer les </w:t>
            </w:r>
            <w:r>
              <w:rPr>
                <w:rFonts w:asciiTheme="majorBidi" w:eastAsia="Times New Roman" w:hAnsiTheme="majorBidi"/>
                <w:b w:val="0"/>
                <w:bCs w:val="0"/>
                <w:color w:val="auto"/>
                <w:sz w:val="20"/>
                <w:szCs w:val="20"/>
                <w:lang w:val="fr-FR"/>
              </w:rPr>
              <w:t>règles d'hygiène qui doivent être régulièrement appliquées, ne serait-ce que pour garantir la sécurité alimentaire.</w:t>
            </w:r>
          </w:p>
          <w:p w14:paraId="7A5F6340" w14:textId="77777777" w:rsidR="004F7768" w:rsidRDefault="004F7768">
            <w:pPr>
              <w:shd w:val="clear" w:color="auto" w:fill="FFFFFF"/>
              <w:spacing w:after="12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</w:p>
          <w:p w14:paraId="386F9978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6097979E" w14:textId="77777777" w:rsidR="004F7768" w:rsidRDefault="004F7768" w:rsidP="004F7768">
      <w:pPr>
        <w:rPr>
          <w:rFonts w:asciiTheme="majorBidi" w:hAnsiTheme="majorBidi" w:cstheme="majorBidi"/>
          <w:sz w:val="20"/>
          <w:szCs w:val="20"/>
          <w:lang w:val="fr-FR"/>
        </w:rPr>
      </w:pPr>
    </w:p>
    <w:p w14:paraId="32A08574" w14:textId="77777777" w:rsidR="004F7768" w:rsidRDefault="004F7768" w:rsidP="004F7768">
      <w:pPr>
        <w:jc w:val="center"/>
        <w:rPr>
          <w:rFonts w:asciiTheme="majorBidi" w:hAnsiTheme="majorBidi" w:cstheme="majorBidi"/>
          <w:sz w:val="20"/>
          <w:szCs w:val="20"/>
          <w:lang w:val="fr-FR"/>
        </w:rPr>
      </w:pPr>
      <w:r>
        <w:rPr>
          <w:rFonts w:asciiTheme="majorBidi" w:hAnsiTheme="majorBidi" w:cstheme="majorBidi"/>
          <w:sz w:val="20"/>
          <w:szCs w:val="20"/>
          <w:lang w:val="fr-FR"/>
        </w:rPr>
        <w:t>CHAPITRE III : Les groupes des aliments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4F7768" w14:paraId="46367514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C930C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22061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10E19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4F7768" w:rsidRPr="00641634" w14:paraId="31012EC1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4940" w14:textId="77777777" w:rsidR="004F7768" w:rsidRDefault="004F7768">
            <w:pPr>
              <w:ind w:left="284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-Définir : aliments. </w:t>
            </w:r>
          </w:p>
          <w:p w14:paraId="67A4E394" w14:textId="77777777" w:rsidR="004F7768" w:rsidRDefault="004F7768">
            <w:pPr>
              <w:ind w:left="284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3BBBA1F9" w14:textId="77777777" w:rsidR="004F7768" w:rsidRDefault="004F7768">
            <w:pPr>
              <w:ind w:left="284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- Identifier les 7 groupes alimentaires. </w:t>
            </w:r>
          </w:p>
          <w:p w14:paraId="284194F1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B9FF7" w14:textId="77777777" w:rsidR="004F7768" w:rsidRDefault="004F7768">
            <w:pPr>
              <w:ind w:left="284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– Déduire la notion : alimentation</w:t>
            </w:r>
          </w:p>
          <w:p w14:paraId="2E34AC56" w14:textId="77777777" w:rsidR="004F7768" w:rsidRDefault="004F7768">
            <w:pPr>
              <w:ind w:left="284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– Classifier les aliments selon leur groupe</w:t>
            </w:r>
          </w:p>
          <w:p w14:paraId="35C41E68" w14:textId="77777777" w:rsidR="004F7768" w:rsidRDefault="004F7768">
            <w:pPr>
              <w:ind w:left="284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– Exploiter les groupes alimentaires</w:t>
            </w:r>
          </w:p>
          <w:p w14:paraId="3FCF5A57" w14:textId="77777777" w:rsidR="004F7768" w:rsidRDefault="004F7768">
            <w:pPr>
              <w:ind w:left="284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– Préciser les aliments riches en protéines, en lipides, en glucides. en vitamines… 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9E4A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-Retrouver les aliments dans la vie quotidienne.</w:t>
            </w:r>
          </w:p>
          <w:p w14:paraId="21CA38D4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-différencier entre les aliments de différents groupes. </w:t>
            </w:r>
          </w:p>
          <w:p w14:paraId="65F2DC7A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156B7450" w14:textId="77777777" w:rsidR="004F7768" w:rsidRDefault="004F7768" w:rsidP="004F7768">
      <w:pPr>
        <w:rPr>
          <w:rFonts w:asciiTheme="majorBidi" w:hAnsiTheme="majorBidi" w:cstheme="majorBidi"/>
          <w:sz w:val="20"/>
          <w:szCs w:val="20"/>
          <w:lang w:val="fr-FR"/>
        </w:rPr>
      </w:pPr>
    </w:p>
    <w:p w14:paraId="5659DE81" w14:textId="77777777" w:rsidR="004F7768" w:rsidRDefault="004F7768" w:rsidP="004F7768">
      <w:pPr>
        <w:rPr>
          <w:rFonts w:asciiTheme="majorBidi" w:hAnsiTheme="majorBidi" w:cstheme="majorBidi"/>
          <w:sz w:val="20"/>
          <w:szCs w:val="20"/>
          <w:lang w:val="fr-FR"/>
        </w:rPr>
      </w:pPr>
    </w:p>
    <w:p w14:paraId="50B9D29B" w14:textId="77777777" w:rsidR="004F7768" w:rsidRDefault="004F7768" w:rsidP="004F7768">
      <w:pPr>
        <w:rPr>
          <w:rFonts w:asciiTheme="majorBidi" w:hAnsiTheme="majorBidi" w:cstheme="majorBidi"/>
          <w:sz w:val="20"/>
          <w:szCs w:val="20"/>
          <w:lang w:val="fr-FR"/>
        </w:rPr>
      </w:pPr>
    </w:p>
    <w:p w14:paraId="03D152B0" w14:textId="77777777" w:rsidR="004F7768" w:rsidRDefault="004F7768" w:rsidP="004F7768">
      <w:pPr>
        <w:rPr>
          <w:rFonts w:asciiTheme="majorBidi" w:hAnsiTheme="majorBidi" w:cstheme="majorBidi"/>
          <w:sz w:val="20"/>
          <w:szCs w:val="20"/>
          <w:lang w:val="fr-FR"/>
        </w:rPr>
      </w:pPr>
    </w:p>
    <w:p w14:paraId="105DDD44" w14:textId="77777777" w:rsidR="004F7768" w:rsidRDefault="004F7768" w:rsidP="004F7768">
      <w:pPr>
        <w:jc w:val="center"/>
        <w:rPr>
          <w:rFonts w:asciiTheme="majorBidi" w:hAnsiTheme="majorBidi" w:cstheme="majorBidi"/>
          <w:sz w:val="20"/>
          <w:szCs w:val="20"/>
          <w:lang w:val="fr-FR"/>
        </w:rPr>
      </w:pPr>
      <w:r>
        <w:rPr>
          <w:rFonts w:asciiTheme="majorBidi" w:hAnsiTheme="majorBidi" w:cstheme="majorBidi"/>
          <w:sz w:val="20"/>
          <w:szCs w:val="20"/>
          <w:lang w:val="fr-FR"/>
        </w:rPr>
        <w:t>CHAPITRE IV : la digestion des aliments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4F7768" w14:paraId="060CE960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3D6F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7D351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2BE56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4F7768" w:rsidRPr="00641634" w14:paraId="7B235524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AC5E" w14:textId="77777777" w:rsidR="004F7768" w:rsidRDefault="004F7768">
            <w:pPr>
              <w:ind w:left="228" w:hanging="228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- connaitre l’anatomie de l’appareil digestif. </w:t>
            </w:r>
          </w:p>
          <w:p w14:paraId="161E573C" w14:textId="77777777" w:rsidR="004F7768" w:rsidRDefault="004F7768">
            <w:pPr>
              <w:ind w:left="228" w:hanging="228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- Définir la digestion. 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55E68" w14:textId="77777777" w:rsidR="004F7768" w:rsidRDefault="004F7768">
            <w:pPr>
              <w:ind w:left="228" w:hanging="228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-Déterminer les différentes parties de l’appareil digestif</w:t>
            </w:r>
          </w:p>
          <w:p w14:paraId="5A038BCE" w14:textId="77777777" w:rsidR="004F7768" w:rsidRDefault="004F7768">
            <w:pPr>
              <w:ind w:left="228" w:hanging="228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- Identifier la digestion des différents aliments. 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3760" w14:textId="77777777" w:rsidR="004F7768" w:rsidRDefault="004F7768">
            <w:pPr>
              <w:ind w:left="228" w:hanging="228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–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ab/>
              <w:t>Relier la notion de la digestion des aliments par certaines applications dans la vie courante.</w:t>
            </w:r>
          </w:p>
          <w:p w14:paraId="76B43A09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1586393F" w14:textId="77777777" w:rsidR="004F7768" w:rsidRDefault="004F7768" w:rsidP="004F7768">
      <w:pPr>
        <w:rPr>
          <w:lang w:val="fr-FR"/>
        </w:rPr>
      </w:pPr>
    </w:p>
    <w:p w14:paraId="281E25EA" w14:textId="77777777" w:rsidR="00015325" w:rsidRPr="004F7768" w:rsidRDefault="00015325">
      <w:pPr>
        <w:rPr>
          <w:lang w:val="fr-FR"/>
        </w:rPr>
      </w:pPr>
    </w:p>
    <w:sectPr w:rsidR="00015325" w:rsidRPr="004F77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255E02"/>
    <w:multiLevelType w:val="hybridMultilevel"/>
    <w:tmpl w:val="8D6615E4"/>
    <w:lvl w:ilvl="0" w:tplc="50CE6C5C">
      <w:start w:val="1"/>
      <w:numFmt w:val="decimal"/>
      <w:lvlText w:val="%1-"/>
      <w:lvlJc w:val="left"/>
      <w:pPr>
        <w:ind w:left="82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75D6C10"/>
    <w:multiLevelType w:val="hybridMultilevel"/>
    <w:tmpl w:val="279CD0DA"/>
    <w:lvl w:ilvl="0" w:tplc="D2580A36">
      <w:start w:val="2"/>
      <w:numFmt w:val="bullet"/>
      <w:lvlText w:val="-"/>
      <w:lvlJc w:val="left"/>
      <w:pPr>
        <w:ind w:left="465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50A2891"/>
    <w:multiLevelType w:val="hybridMultilevel"/>
    <w:tmpl w:val="56AEB8E4"/>
    <w:lvl w:ilvl="0" w:tplc="AFFE4B70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768"/>
    <w:rsid w:val="00015325"/>
    <w:rsid w:val="004F7768"/>
    <w:rsid w:val="00641634"/>
    <w:rsid w:val="00C27854"/>
    <w:rsid w:val="00FF1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9D97E"/>
  <w15:docId w15:val="{03D4EC59-B429-47C1-A86D-49A8B75DC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7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4F7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4F7768"/>
    <w:pPr>
      <w:ind w:left="720"/>
      <w:contextualSpacing/>
    </w:pPr>
    <w:rPr>
      <w:rFonts w:eastAsiaTheme="minorHAnsi"/>
    </w:rPr>
  </w:style>
  <w:style w:type="table" w:styleId="TableGrid">
    <w:name w:val="Table Grid"/>
    <w:basedOn w:val="TableNormal"/>
    <w:uiPriority w:val="59"/>
    <w:rsid w:val="004F7768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F77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26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301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hessen</dc:creator>
  <cp:keywords/>
  <dc:description/>
  <cp:lastModifiedBy>ed k</cp:lastModifiedBy>
  <cp:revision>5</cp:revision>
  <dcterms:created xsi:type="dcterms:W3CDTF">2016-09-30T05:42:00Z</dcterms:created>
  <dcterms:modified xsi:type="dcterms:W3CDTF">2020-10-09T06:49:00Z</dcterms:modified>
</cp:coreProperties>
</file>